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Cannae Holdings,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CANNAE HOLDINGS, INC.</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1701 Village Center Circle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Las Vegas</w:t>
            </w:r>
            <w:r>
              <w:rPr/>
              <w:t xml:space="preserve">, </w:t>
            </w:r>
            <w:r>
              <w:rPr>
                <w:rFonts w:ascii="Times;serif" w:hAnsi="Times;serif"/>
                <w:color w:val="0000FF"/>
                <w:sz w:val="24"/>
                <w:shd w:fill="FFFFFF" w:val="clear"/>
              </w:rPr>
              <w:t>NV</w:t>
            </w:r>
            <w:r>
              <w:rPr/>
              <w:t xml:space="preserve">  </w:t>
            </w:r>
            <w:r>
              <w:rPr>
                <w:rFonts w:ascii="Times;serif" w:hAnsi="Times;serif"/>
                <w:color w:val="0000FF"/>
                <w:sz w:val="24"/>
                <w:shd w:fill="FFFFFF" w:val="clear"/>
              </w:rPr>
              <w:t>89134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028-20286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42"/>
        <w:gridCol w:w="56"/>
        <w:gridCol w:w="2049"/>
        <w:gridCol w:w="1555"/>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60"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Brett A. Correia</w:t>
            </w:r>
          </w:p>
        </w:tc>
      </w:tr>
      <w:tr>
        <w:trPr/>
        <w:tc>
          <w:tcPr>
            <w:tcW w:w="14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60"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4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60"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702-323-7342</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8"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Brett A. Correia</w:t>
            </w:r>
          </w:p>
        </w:tc>
        <w:tc>
          <w:tcPr>
            <w:tcW w:w="204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Las Vegas</w:t>
            </w:r>
            <w:r>
              <w:rPr>
                <w:rFonts w:ascii="Times;serif" w:hAnsi="Times;serif"/>
                <w:color w:val="0000FF"/>
                <w:sz w:val="24"/>
              </w:rPr>
              <w:t xml:space="preserve">,  </w:t>
            </w:r>
            <w:r>
              <w:rPr>
                <w:rFonts w:ascii="Times;serif" w:hAnsi="Times;serif"/>
                <w:color w:val="0000FF"/>
                <w:sz w:val="24"/>
                <w:shd w:fill="FFFFFF" w:val="clear"/>
              </w:rPr>
              <w:t>NV</w:t>
            </w:r>
            <w:r>
              <w:rPr>
                <w:rFonts w:ascii="Times;serif" w:hAnsi="Times;serif"/>
                <w:color w:val="0000FF"/>
                <w:sz w:val="24"/>
              </w:rPr>
              <w:t xml:space="preserve"> </w:t>
            </w:r>
          </w:p>
        </w:tc>
        <w:tc>
          <w:tcPr>
            <w:tcW w:w="15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07-13-2026</w:t>
            </w:r>
          </w:p>
        </w:tc>
      </w:tr>
      <w:tr>
        <w:trPr/>
        <w:tc>
          <w:tcPr>
            <w:tcW w:w="1498"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4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5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133,615,096</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660" w:type="dxa"/>
        <w:jc w:val="left"/>
        <w:tblInd w:w="0" w:type="dxa"/>
        <w:tblLayout w:type="fixed"/>
        <w:tblCellMar>
          <w:top w:w="60" w:type="dxa"/>
          <w:left w:w="60" w:type="dxa"/>
          <w:bottom w:w="60" w:type="dxa"/>
          <w:right w:w="60" w:type="dxa"/>
        </w:tblCellMar>
      </w:tblPr>
      <w:tblGrid>
        <w:gridCol w:w="1250"/>
        <w:gridCol w:w="1190"/>
        <w:gridCol w:w="1325"/>
        <w:gridCol w:w="590"/>
        <w:gridCol w:w="1340"/>
        <w:gridCol w:w="1220"/>
        <w:gridCol w:w="665"/>
        <w:gridCol w:w="755"/>
        <w:gridCol w:w="1715"/>
        <w:gridCol w:w="1370"/>
        <w:gridCol w:w="1220"/>
        <w:gridCol w:w="1175"/>
        <w:gridCol w:w="845"/>
      </w:tblGrid>
      <w:tr>
        <w:trPr/>
        <w:tc>
          <w:tcPr>
            <w:tcW w:w="12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1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Alight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01626W101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22,667,155</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40,477,062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40,477,062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Exploration Techn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 STK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84615Q103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110,947,941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519</Words>
  <Characters>2774</Characters>
  <CharactersWithSpaces>3191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