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Cannae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PRIVATE MANAGEMENT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2,303,743.00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2,303,743.00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2,303,743.00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Cannae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1701 VILLAGE CENTER CIRCLE, LAS VEGAS, NEVADA, 89134.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Private Management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15635 Alton Parkway, Suite 400, Irvine, CA 92618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of California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2,303,743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2,303,743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2,303,743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Various separately managed accounts for whom the reporting person acts as investment advisor have the right to receive dividends from, and the proceeds of the sale of, the shares reported by the reporting person.</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PRIVATE MANAGEMENT GROUP INC</w:t>
      </w:r>
    </w:p>
    <w:p>
      <w:pPr>
        <w:spacing w:after="0" w:line="152"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Robert T. Summers, CFA</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2400"/>
        <w:spacing w:after="0"/>
        <w:rPr>
          <w:sz w:val="20"/>
          <w:szCs w:val="20"/>
          <w:color w:val="auto"/>
        </w:rPr>
      </w:pPr>
      <w:r>
        <w:rPr>
          <w:rFonts w:ascii="Times New Roman" w:cs="Times New Roman" w:eastAsia="Times New Roman" w:hAnsi="Times New Roman"/>
          <w:sz w:val="21"/>
          <w:szCs w:val="21"/>
          <w:color w:val="auto"/>
        </w:rPr>
        <w:t>Name/Title: Co-President</w:t>
      </w:r>
    </w:p>
    <w:p>
      <w:pPr>
        <w:spacing w:after="0" w:line="56" w:lineRule="exact"/>
        <w:rPr>
          <w:sz w:val="20"/>
          <w:szCs w:val="20"/>
          <w:color w:val="auto"/>
        </w:rPr>
      </w:pPr>
    </w:p>
    <w:p>
      <w:pPr>
        <w:ind w:left="2400"/>
        <w:spacing w:after="0"/>
        <w:tabs>
          <w:tab w:leader="none" w:pos="3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2026-05-11T18:47:27Z</dcterms:created>
  <dcterms:modified xsi:type="dcterms:W3CDTF">2026-05-11T18:47:27Z</dcterms:modified>
</cp:coreProperties>
</file>